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51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1170"/>
        <w:gridCol w:w="1200"/>
        <w:tblGridChange w:id="0">
          <w:tblGrid>
            <w:gridCol w:w="2820"/>
            <w:gridCol w:w="1170"/>
            <w:gridCol w:w="1200"/>
          </w:tblGrid>
        </w:tblGridChange>
      </w:tblGrid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Nombre: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Sentences: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Meets requirements: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-3 ser (2 pts)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-3 estar (2 pts)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-3 tener (2 pts)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-6 </w:t>
            </w:r>
            <w:r w:rsidDel="00000000" w:rsidR="00000000" w:rsidRPr="00000000">
              <w:rPr>
                <w:rFonts w:ascii="Acme" w:cs="Acme" w:eastAsia="Acme" w:hAnsi="Acme"/>
                <w:u w:val="single"/>
                <w:rtl w:val="0"/>
              </w:rPr>
              <w:t xml:space="preserve">other</w:t>
            </w: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</w:t>
            </w: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sentences (4 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Creativity: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Turned in on time: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TOTAL: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51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1170"/>
        <w:gridCol w:w="1200"/>
        <w:tblGridChange w:id="0">
          <w:tblGrid>
            <w:gridCol w:w="2820"/>
            <w:gridCol w:w="1170"/>
            <w:gridCol w:w="1200"/>
          </w:tblGrid>
        </w:tblGridChange>
      </w:tblGrid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Nombre: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Sentences: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Meets requirements: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-3 ser (2 pts)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-3 estar (2 pts)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-3 tener (2 pts)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-6 </w:t>
            </w:r>
            <w:r w:rsidDel="00000000" w:rsidR="00000000" w:rsidRPr="00000000">
              <w:rPr>
                <w:rFonts w:ascii="Acme" w:cs="Acme" w:eastAsia="Acme" w:hAnsi="Acme"/>
                <w:u w:val="single"/>
                <w:rtl w:val="0"/>
              </w:rPr>
              <w:t xml:space="preserve">other</w:t>
            </w: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sentences (4 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Creativity: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Turned in on time: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TOTAL: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51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1170"/>
        <w:gridCol w:w="1200"/>
        <w:tblGridChange w:id="0">
          <w:tblGrid>
            <w:gridCol w:w="2820"/>
            <w:gridCol w:w="1170"/>
            <w:gridCol w:w="1200"/>
          </w:tblGrid>
        </w:tblGridChange>
      </w:tblGrid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Nombre: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Sentences: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Meets requirements: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-3 ser (2 pts)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-3 estar (2 pts)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-3 tener (2 pts)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    -6 </w:t>
            </w:r>
            <w:r w:rsidDel="00000000" w:rsidR="00000000" w:rsidRPr="00000000">
              <w:rPr>
                <w:rFonts w:ascii="Acme" w:cs="Acme" w:eastAsia="Acme" w:hAnsi="Acme"/>
                <w:u w:val="single"/>
                <w:rtl w:val="0"/>
              </w:rPr>
              <w:t xml:space="preserve">other</w:t>
            </w: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 sentences (4 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Creativity: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Turned in on time: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TOTAL: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cme" w:cs="Acme" w:eastAsia="Acme" w:hAnsi="Acme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cme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me-regular.ttf"/></Relationships>
</file>